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8D" w:rsidRPr="00515F35" w:rsidRDefault="003C3F8D" w:rsidP="002F76B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15F35">
        <w:rPr>
          <w:rFonts w:asciiTheme="majorEastAsia" w:eastAsiaTheme="majorEastAsia" w:hAnsiTheme="majorEastAsia" w:hint="eastAsia"/>
          <w:b/>
          <w:sz w:val="24"/>
          <w:szCs w:val="24"/>
        </w:rPr>
        <w:t>遠野ふるさと共済「見舞金・祝金」規程</w:t>
      </w:r>
    </w:p>
    <w:p w:rsidR="002F76B0" w:rsidRPr="00515F35" w:rsidRDefault="002F76B0" w:rsidP="002F76B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3C3F8D" w:rsidRPr="00926E0C" w:rsidRDefault="003C3F8D" w:rsidP="002F76B0">
      <w:pPr>
        <w:jc w:val="right"/>
        <w:rPr>
          <w:rFonts w:asciiTheme="minorEastAsia" w:hAnsiTheme="minorEastAsia"/>
          <w:sz w:val="24"/>
          <w:szCs w:val="24"/>
        </w:rPr>
      </w:pPr>
      <w:r w:rsidRPr="00926E0C">
        <w:rPr>
          <w:rFonts w:asciiTheme="minorEastAsia" w:hAnsiTheme="minorEastAsia" w:hint="eastAsia"/>
          <w:sz w:val="24"/>
          <w:szCs w:val="24"/>
        </w:rPr>
        <w:t>制定：平成２２年９月２４日</w:t>
      </w:r>
    </w:p>
    <w:p w:rsidR="002F76B0" w:rsidRPr="00926E0C" w:rsidRDefault="002F76B0" w:rsidP="002F76B0">
      <w:pPr>
        <w:jc w:val="right"/>
        <w:rPr>
          <w:rFonts w:asciiTheme="minorEastAsia" w:hAnsiTheme="minorEastAsia"/>
          <w:sz w:val="22"/>
        </w:rPr>
      </w:pPr>
    </w:p>
    <w:p w:rsidR="003C3F8D" w:rsidRPr="00926E0C" w:rsidRDefault="003C3F8D">
      <w:pPr>
        <w:rPr>
          <w:rFonts w:asciiTheme="minorEastAsia" w:hAnsiTheme="minorEastAsia"/>
          <w:sz w:val="24"/>
          <w:szCs w:val="24"/>
        </w:rPr>
      </w:pPr>
      <w:r w:rsidRPr="00926E0C">
        <w:rPr>
          <w:rFonts w:asciiTheme="minorEastAsia" w:hAnsiTheme="minorEastAsia" w:hint="eastAsia"/>
          <w:sz w:val="24"/>
          <w:szCs w:val="24"/>
        </w:rPr>
        <w:t>第１条（目的）</w:t>
      </w:r>
    </w:p>
    <w:p w:rsidR="00515F35" w:rsidRPr="00926E0C" w:rsidRDefault="003C3F8D">
      <w:pPr>
        <w:rPr>
          <w:rFonts w:asciiTheme="minorEastAsia" w:hAnsiTheme="minorEastAsia"/>
          <w:sz w:val="24"/>
          <w:szCs w:val="24"/>
        </w:rPr>
      </w:pPr>
      <w:r w:rsidRPr="00926E0C">
        <w:rPr>
          <w:rFonts w:asciiTheme="minorEastAsia" w:hAnsiTheme="minorEastAsia" w:hint="eastAsia"/>
          <w:sz w:val="24"/>
          <w:szCs w:val="24"/>
        </w:rPr>
        <w:t xml:space="preserve">　　</w:t>
      </w:r>
      <w:r w:rsidR="002F76B0" w:rsidRPr="00926E0C">
        <w:rPr>
          <w:rFonts w:asciiTheme="minorEastAsia" w:hAnsiTheme="minorEastAsia" w:hint="eastAsia"/>
          <w:sz w:val="24"/>
          <w:szCs w:val="24"/>
        </w:rPr>
        <w:t xml:space="preserve">　</w:t>
      </w:r>
      <w:r w:rsidRPr="00926E0C">
        <w:rPr>
          <w:rFonts w:asciiTheme="minorEastAsia" w:hAnsiTheme="minorEastAsia" w:hint="eastAsia"/>
          <w:sz w:val="24"/>
          <w:szCs w:val="24"/>
        </w:rPr>
        <w:t>本制度は、当商工会が会員</w:t>
      </w:r>
      <w:r w:rsidR="00515F35" w:rsidRPr="00926E0C">
        <w:rPr>
          <w:rFonts w:asciiTheme="minorEastAsia" w:hAnsiTheme="minorEastAsia" w:hint="eastAsia"/>
          <w:sz w:val="24"/>
          <w:szCs w:val="24"/>
        </w:rPr>
        <w:t>企業</w:t>
      </w:r>
      <w:r w:rsidRPr="00926E0C">
        <w:rPr>
          <w:rFonts w:asciiTheme="minorEastAsia" w:hAnsiTheme="minorEastAsia" w:hint="eastAsia"/>
          <w:sz w:val="24"/>
          <w:szCs w:val="24"/>
        </w:rPr>
        <w:t>事業所及びその役員・従業員の福利厚生を充実させ</w:t>
      </w:r>
    </w:p>
    <w:p w:rsidR="003C3F8D" w:rsidRPr="00926E0C" w:rsidRDefault="003C3F8D" w:rsidP="00515F35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26E0C">
        <w:rPr>
          <w:rFonts w:asciiTheme="minorEastAsia" w:hAnsiTheme="minorEastAsia" w:hint="eastAsia"/>
          <w:sz w:val="24"/>
          <w:szCs w:val="24"/>
        </w:rPr>
        <w:t>ることを目的として実施する「遠野ふるさと共済」の一部をなすものである。</w:t>
      </w:r>
    </w:p>
    <w:p w:rsidR="003C3F8D" w:rsidRPr="00926E0C" w:rsidRDefault="003C3F8D">
      <w:pPr>
        <w:rPr>
          <w:rFonts w:asciiTheme="minorEastAsia" w:hAnsiTheme="minorEastAsia"/>
          <w:sz w:val="24"/>
          <w:szCs w:val="24"/>
        </w:rPr>
      </w:pPr>
      <w:r w:rsidRPr="00926E0C">
        <w:rPr>
          <w:rFonts w:asciiTheme="minorEastAsia" w:hAnsiTheme="minorEastAsia" w:hint="eastAsia"/>
          <w:sz w:val="24"/>
          <w:szCs w:val="24"/>
        </w:rPr>
        <w:t>第２条（対象者）</w:t>
      </w:r>
    </w:p>
    <w:p w:rsidR="00515F35" w:rsidRPr="00926E0C" w:rsidRDefault="003C3F8D">
      <w:pPr>
        <w:rPr>
          <w:rFonts w:asciiTheme="minorEastAsia" w:hAnsiTheme="minorEastAsia"/>
          <w:sz w:val="24"/>
          <w:szCs w:val="24"/>
        </w:rPr>
      </w:pPr>
      <w:r w:rsidRPr="00926E0C">
        <w:rPr>
          <w:rFonts w:asciiTheme="minorEastAsia" w:hAnsiTheme="minorEastAsia" w:hint="eastAsia"/>
          <w:sz w:val="24"/>
          <w:szCs w:val="24"/>
        </w:rPr>
        <w:t xml:space="preserve">　　</w:t>
      </w:r>
      <w:r w:rsidR="002F76B0" w:rsidRPr="00926E0C">
        <w:rPr>
          <w:rFonts w:asciiTheme="minorEastAsia" w:hAnsiTheme="minorEastAsia" w:hint="eastAsia"/>
          <w:sz w:val="24"/>
          <w:szCs w:val="24"/>
        </w:rPr>
        <w:t xml:space="preserve">　</w:t>
      </w:r>
      <w:r w:rsidR="005B7C33">
        <w:rPr>
          <w:rFonts w:asciiTheme="minorEastAsia" w:hAnsiTheme="minorEastAsia" w:hint="eastAsia"/>
          <w:sz w:val="24"/>
          <w:szCs w:val="24"/>
        </w:rPr>
        <w:t>本規程</w:t>
      </w:r>
      <w:r w:rsidRPr="00926E0C">
        <w:rPr>
          <w:rFonts w:asciiTheme="minorEastAsia" w:hAnsiTheme="minorEastAsia" w:hint="eastAsia"/>
          <w:sz w:val="24"/>
          <w:szCs w:val="24"/>
        </w:rPr>
        <w:t>は当商工会が運営する「遠野ふるさと共済」のうち当商工会が独自に給付を</w:t>
      </w:r>
    </w:p>
    <w:p w:rsidR="00515F35" w:rsidRPr="00926E0C" w:rsidRDefault="003C3F8D" w:rsidP="00515F35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26E0C">
        <w:rPr>
          <w:rFonts w:asciiTheme="minorEastAsia" w:hAnsiTheme="minorEastAsia" w:hint="eastAsia"/>
          <w:sz w:val="24"/>
          <w:szCs w:val="24"/>
        </w:rPr>
        <w:t>行う</w:t>
      </w:r>
      <w:r w:rsidR="00515F35" w:rsidRPr="00926E0C">
        <w:rPr>
          <w:rFonts w:asciiTheme="minorEastAsia" w:hAnsiTheme="minorEastAsia" w:hint="eastAsia"/>
          <w:sz w:val="24"/>
          <w:szCs w:val="24"/>
        </w:rPr>
        <w:t>見舞</w:t>
      </w:r>
      <w:r w:rsidRPr="00926E0C">
        <w:rPr>
          <w:rFonts w:asciiTheme="minorEastAsia" w:hAnsiTheme="minorEastAsia" w:hint="eastAsia"/>
          <w:sz w:val="24"/>
          <w:szCs w:val="24"/>
        </w:rPr>
        <w:t>金・祝金制度について規定するものであり、その対象者は「遠野ふるさと共</w:t>
      </w:r>
    </w:p>
    <w:p w:rsidR="00515F35" w:rsidRPr="00926E0C" w:rsidRDefault="003C3F8D" w:rsidP="00515F35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26E0C">
        <w:rPr>
          <w:rFonts w:asciiTheme="minorEastAsia" w:hAnsiTheme="minorEastAsia" w:hint="eastAsia"/>
          <w:sz w:val="24"/>
          <w:szCs w:val="24"/>
        </w:rPr>
        <w:t>済」に加入する当商工会の会員事業所の事業主・役員およびその従業員（以下「対象</w:t>
      </w:r>
    </w:p>
    <w:p w:rsidR="003C3F8D" w:rsidRPr="00926E0C" w:rsidRDefault="003C3F8D" w:rsidP="00515F35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26E0C">
        <w:rPr>
          <w:rFonts w:asciiTheme="minorEastAsia" w:hAnsiTheme="minorEastAsia" w:hint="eastAsia"/>
          <w:sz w:val="24"/>
          <w:szCs w:val="24"/>
        </w:rPr>
        <w:t>者」という。）とする。</w:t>
      </w:r>
    </w:p>
    <w:p w:rsidR="003C3F8D" w:rsidRPr="00926E0C" w:rsidRDefault="003C3F8D">
      <w:pPr>
        <w:rPr>
          <w:rFonts w:asciiTheme="minorEastAsia" w:hAnsiTheme="minorEastAsia"/>
          <w:sz w:val="24"/>
          <w:szCs w:val="24"/>
        </w:rPr>
      </w:pPr>
      <w:r w:rsidRPr="00926E0C">
        <w:rPr>
          <w:rFonts w:asciiTheme="minorEastAsia" w:hAnsiTheme="minorEastAsia" w:hint="eastAsia"/>
          <w:sz w:val="24"/>
          <w:szCs w:val="24"/>
        </w:rPr>
        <w:t>第３条（給付内容）</w:t>
      </w:r>
    </w:p>
    <w:p w:rsidR="00886132" w:rsidRPr="00926E0C" w:rsidRDefault="003C3F8D">
      <w:pPr>
        <w:rPr>
          <w:rFonts w:asciiTheme="minorEastAsia" w:hAnsiTheme="minorEastAsia"/>
          <w:sz w:val="24"/>
          <w:szCs w:val="24"/>
        </w:rPr>
      </w:pPr>
      <w:r w:rsidRPr="00926E0C">
        <w:rPr>
          <w:rFonts w:asciiTheme="minorEastAsia" w:hAnsiTheme="minorEastAsia" w:hint="eastAsia"/>
          <w:sz w:val="24"/>
          <w:szCs w:val="24"/>
        </w:rPr>
        <w:t xml:space="preserve">　　</w:t>
      </w:r>
      <w:r w:rsidR="002F76B0" w:rsidRPr="00926E0C">
        <w:rPr>
          <w:rFonts w:asciiTheme="minorEastAsia" w:hAnsiTheme="minorEastAsia" w:hint="eastAsia"/>
          <w:sz w:val="24"/>
          <w:szCs w:val="24"/>
        </w:rPr>
        <w:t xml:space="preserve">　</w:t>
      </w:r>
      <w:r w:rsidR="005B7C33">
        <w:rPr>
          <w:rFonts w:asciiTheme="minorEastAsia" w:hAnsiTheme="minorEastAsia" w:hint="eastAsia"/>
          <w:sz w:val="24"/>
          <w:szCs w:val="24"/>
        </w:rPr>
        <w:t>本制度の給付は、見舞金・祝金とし、その内容は別表１に定めると</w:t>
      </w:r>
      <w:r w:rsidR="00886132" w:rsidRPr="00926E0C">
        <w:rPr>
          <w:rFonts w:asciiTheme="minorEastAsia" w:hAnsiTheme="minorEastAsia" w:hint="eastAsia"/>
          <w:sz w:val="24"/>
          <w:szCs w:val="24"/>
        </w:rPr>
        <w:t>おりとする。</w:t>
      </w:r>
    </w:p>
    <w:p w:rsidR="00886132" w:rsidRPr="00926E0C" w:rsidRDefault="00886132">
      <w:pPr>
        <w:rPr>
          <w:rFonts w:asciiTheme="minorEastAsia" w:hAnsiTheme="minorEastAsia"/>
          <w:sz w:val="24"/>
          <w:szCs w:val="24"/>
        </w:rPr>
      </w:pPr>
      <w:r w:rsidRPr="00926E0C">
        <w:rPr>
          <w:rFonts w:asciiTheme="minorEastAsia" w:hAnsiTheme="minorEastAsia" w:hint="eastAsia"/>
          <w:sz w:val="24"/>
          <w:szCs w:val="24"/>
        </w:rPr>
        <w:t>第４条（脱退）</w:t>
      </w:r>
    </w:p>
    <w:p w:rsidR="00515F35" w:rsidRPr="00926E0C" w:rsidRDefault="00886132" w:rsidP="00515F35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926E0C">
        <w:rPr>
          <w:rFonts w:asciiTheme="minorEastAsia" w:hAnsiTheme="minorEastAsia" w:hint="eastAsia"/>
          <w:sz w:val="24"/>
          <w:szCs w:val="24"/>
        </w:rPr>
        <w:t>次のいずれかに該当した場合、対象者は、掛け金が払い込まれている月の月末をも</w:t>
      </w:r>
    </w:p>
    <w:p w:rsidR="00B87750" w:rsidRPr="00926E0C" w:rsidRDefault="00886132" w:rsidP="00B8775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26E0C">
        <w:rPr>
          <w:rFonts w:asciiTheme="minorEastAsia" w:hAnsiTheme="minorEastAsia" w:hint="eastAsia"/>
          <w:sz w:val="24"/>
          <w:szCs w:val="24"/>
        </w:rPr>
        <w:t>って「遠野ふるさと共済」から脱退するものとする。「遠野ふるさと共済」から脱退し</w:t>
      </w:r>
    </w:p>
    <w:p w:rsidR="00886132" w:rsidRPr="00926E0C" w:rsidRDefault="00886132" w:rsidP="00B8775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26E0C">
        <w:rPr>
          <w:rFonts w:asciiTheme="minorEastAsia" w:hAnsiTheme="minorEastAsia" w:hint="eastAsia"/>
          <w:sz w:val="24"/>
          <w:szCs w:val="24"/>
        </w:rPr>
        <w:t>た対象者は、自動的に本制度から脱退するものとする。</w:t>
      </w:r>
    </w:p>
    <w:p w:rsidR="00886132" w:rsidRPr="005B7C33" w:rsidRDefault="005B7C33" w:rsidP="005B7C33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会員事業所</w:t>
      </w:r>
      <w:r w:rsidR="00886132" w:rsidRPr="005B7C33">
        <w:rPr>
          <w:rFonts w:asciiTheme="minorEastAsia" w:hAnsiTheme="minorEastAsia" w:hint="eastAsia"/>
          <w:sz w:val="24"/>
          <w:szCs w:val="24"/>
        </w:rPr>
        <w:t>が、当商工会の会員でなくなったとき</w:t>
      </w:r>
    </w:p>
    <w:p w:rsidR="00886132" w:rsidRPr="005B7C33" w:rsidRDefault="00886132" w:rsidP="005B7C33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5B7C33">
        <w:rPr>
          <w:rFonts w:asciiTheme="minorEastAsia" w:hAnsiTheme="minorEastAsia" w:hint="eastAsia"/>
          <w:sz w:val="24"/>
          <w:szCs w:val="24"/>
        </w:rPr>
        <w:t>会員事業所が「遠野ふるさと共済」から脱退する旨の意思表示をしたとき</w:t>
      </w:r>
    </w:p>
    <w:p w:rsidR="00886132" w:rsidRPr="005B7C33" w:rsidRDefault="00886132" w:rsidP="005B7C33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5B7C33">
        <w:rPr>
          <w:rFonts w:asciiTheme="minorEastAsia" w:hAnsiTheme="minorEastAsia" w:hint="eastAsia"/>
          <w:sz w:val="24"/>
          <w:szCs w:val="24"/>
        </w:rPr>
        <w:t>会員事業所が「遠野ふるさと共済」の掛け金を期日までに支払われなかったとき</w:t>
      </w:r>
    </w:p>
    <w:p w:rsidR="00886132" w:rsidRPr="00926E0C" w:rsidRDefault="00886132" w:rsidP="00515F35">
      <w:pPr>
        <w:ind w:left="800" w:firstLineChars="100" w:firstLine="240"/>
        <w:rPr>
          <w:rFonts w:asciiTheme="minorEastAsia" w:hAnsiTheme="minorEastAsia"/>
          <w:sz w:val="24"/>
          <w:szCs w:val="24"/>
        </w:rPr>
      </w:pPr>
      <w:r w:rsidRPr="00926E0C">
        <w:rPr>
          <w:rFonts w:asciiTheme="minorEastAsia" w:hAnsiTheme="minorEastAsia" w:hint="eastAsia"/>
          <w:sz w:val="24"/>
          <w:szCs w:val="24"/>
        </w:rPr>
        <w:t>ただし別に定める猶予期間内に支払</w:t>
      </w:r>
      <w:r w:rsidR="00A31F9F">
        <w:rPr>
          <w:rFonts w:asciiTheme="minorEastAsia" w:hAnsiTheme="minorEastAsia" w:hint="eastAsia"/>
          <w:sz w:val="24"/>
          <w:szCs w:val="24"/>
        </w:rPr>
        <w:t>い</w:t>
      </w:r>
      <w:r w:rsidRPr="00926E0C">
        <w:rPr>
          <w:rFonts w:asciiTheme="minorEastAsia" w:hAnsiTheme="minorEastAsia" w:hint="eastAsia"/>
          <w:sz w:val="24"/>
          <w:szCs w:val="24"/>
        </w:rPr>
        <w:t>がなされた場合はこの限りではない。</w:t>
      </w:r>
    </w:p>
    <w:p w:rsidR="00886132" w:rsidRPr="005B7C33" w:rsidRDefault="00886132" w:rsidP="005B7C33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5B7C33">
        <w:rPr>
          <w:rFonts w:asciiTheme="minorEastAsia" w:hAnsiTheme="minorEastAsia" w:hint="eastAsia"/>
          <w:sz w:val="24"/>
          <w:szCs w:val="24"/>
        </w:rPr>
        <w:t>対象者が死亡または会員事業所を退職したとき</w:t>
      </w:r>
    </w:p>
    <w:p w:rsidR="00886132" w:rsidRPr="00926E0C" w:rsidRDefault="00886132" w:rsidP="00886132">
      <w:pPr>
        <w:rPr>
          <w:rFonts w:asciiTheme="minorEastAsia" w:hAnsiTheme="minorEastAsia"/>
          <w:sz w:val="24"/>
          <w:szCs w:val="24"/>
        </w:rPr>
      </w:pPr>
      <w:r w:rsidRPr="00926E0C">
        <w:rPr>
          <w:rFonts w:asciiTheme="minorEastAsia" w:hAnsiTheme="minorEastAsia" w:hint="eastAsia"/>
          <w:sz w:val="24"/>
          <w:szCs w:val="24"/>
        </w:rPr>
        <w:t>第５条（給付</w:t>
      </w:r>
      <w:r w:rsidR="002A34BE" w:rsidRPr="00926E0C">
        <w:rPr>
          <w:rFonts w:asciiTheme="minorEastAsia" w:hAnsiTheme="minorEastAsia" w:hint="eastAsia"/>
          <w:sz w:val="24"/>
          <w:szCs w:val="24"/>
        </w:rPr>
        <w:t>手続き</w:t>
      </w:r>
      <w:r w:rsidRPr="00926E0C">
        <w:rPr>
          <w:rFonts w:asciiTheme="minorEastAsia" w:hAnsiTheme="minorEastAsia" w:hint="eastAsia"/>
          <w:sz w:val="24"/>
          <w:szCs w:val="24"/>
        </w:rPr>
        <w:t>）</w:t>
      </w:r>
    </w:p>
    <w:p w:rsidR="00B87750" w:rsidRPr="00926E0C" w:rsidRDefault="002A34BE" w:rsidP="00B87750">
      <w:pPr>
        <w:rPr>
          <w:rFonts w:asciiTheme="minorEastAsia" w:hAnsiTheme="minorEastAsia"/>
          <w:sz w:val="24"/>
          <w:szCs w:val="24"/>
        </w:rPr>
      </w:pPr>
      <w:r w:rsidRPr="00926E0C">
        <w:rPr>
          <w:rFonts w:asciiTheme="minorEastAsia" w:hAnsiTheme="minorEastAsia" w:hint="eastAsia"/>
          <w:sz w:val="24"/>
          <w:szCs w:val="24"/>
        </w:rPr>
        <w:t xml:space="preserve">　　</w:t>
      </w:r>
      <w:r w:rsidR="009C095F" w:rsidRPr="00926E0C">
        <w:rPr>
          <w:rFonts w:asciiTheme="minorEastAsia" w:hAnsiTheme="minorEastAsia" w:hint="eastAsia"/>
          <w:sz w:val="24"/>
          <w:szCs w:val="24"/>
        </w:rPr>
        <w:t xml:space="preserve">　</w:t>
      </w:r>
      <w:r w:rsidR="00B87750" w:rsidRPr="00926E0C">
        <w:rPr>
          <w:rFonts w:asciiTheme="minorEastAsia" w:hAnsiTheme="minorEastAsia" w:hint="eastAsia"/>
          <w:sz w:val="24"/>
          <w:szCs w:val="24"/>
        </w:rPr>
        <w:t>対象者は、見舞金・祝金の支払</w:t>
      </w:r>
      <w:r w:rsidRPr="00926E0C">
        <w:rPr>
          <w:rFonts w:asciiTheme="minorEastAsia" w:hAnsiTheme="minorEastAsia" w:hint="eastAsia"/>
          <w:sz w:val="24"/>
          <w:szCs w:val="24"/>
        </w:rPr>
        <w:t>事由に該当した場合は、会員事業所を通じ、速やか</w:t>
      </w:r>
    </w:p>
    <w:p w:rsidR="00B87750" w:rsidRPr="00926E0C" w:rsidRDefault="002A34BE" w:rsidP="00B8775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26E0C">
        <w:rPr>
          <w:rFonts w:asciiTheme="minorEastAsia" w:hAnsiTheme="minorEastAsia" w:hint="eastAsia"/>
          <w:sz w:val="24"/>
          <w:szCs w:val="24"/>
        </w:rPr>
        <w:t>に当商工会に通知し、別表２に定める書類を提出の上、所定の請求手続きを行うもの</w:t>
      </w:r>
    </w:p>
    <w:p w:rsidR="002A34BE" w:rsidRPr="00926E0C" w:rsidRDefault="002A34BE" w:rsidP="00B8775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26E0C">
        <w:rPr>
          <w:rFonts w:asciiTheme="minorEastAsia" w:hAnsiTheme="minorEastAsia" w:hint="eastAsia"/>
          <w:sz w:val="24"/>
          <w:szCs w:val="24"/>
        </w:rPr>
        <w:t>とする。</w:t>
      </w:r>
    </w:p>
    <w:p w:rsidR="00EB1F0D" w:rsidRDefault="00F03D0E" w:rsidP="002A34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　</w:t>
      </w:r>
      <w:r w:rsidR="00117E70">
        <w:rPr>
          <w:rFonts w:asciiTheme="minorEastAsia" w:hAnsiTheme="minorEastAsia" w:hint="eastAsia"/>
          <w:sz w:val="24"/>
          <w:szCs w:val="24"/>
        </w:rPr>
        <w:t>対象者が</w:t>
      </w:r>
      <w:r w:rsidR="00EB1F0D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反社会的勢力と認められるとき、及び反社会的勢力に関与していること</w:t>
      </w:r>
    </w:p>
    <w:p w:rsidR="002A34BE" w:rsidRDefault="00F03D0E" w:rsidP="00EB1F0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が認められるときは給付しない。</w:t>
      </w:r>
    </w:p>
    <w:p w:rsidR="00F03D0E" w:rsidRDefault="00F03D0E" w:rsidP="00F03D0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なお、この規程における反社会的勢力とは暴力団、暴力団員（暴力団員でなく</w:t>
      </w:r>
      <w:proofErr w:type="gramStart"/>
      <w:r>
        <w:rPr>
          <w:rFonts w:asciiTheme="minorEastAsia" w:hAnsiTheme="minorEastAsia" w:hint="eastAsia"/>
          <w:sz w:val="24"/>
          <w:szCs w:val="24"/>
        </w:rPr>
        <w:t>なっ</w:t>
      </w:r>
      <w:proofErr w:type="gramEnd"/>
    </w:p>
    <w:p w:rsidR="00F03D0E" w:rsidRDefault="00F03D0E" w:rsidP="00F03D0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た日から５年を経過しない者を含む。）、暴力団準構成員、暴力団関係企業その他の反</w:t>
      </w:r>
    </w:p>
    <w:p w:rsidR="00F03D0E" w:rsidRPr="00926E0C" w:rsidRDefault="00F03D0E" w:rsidP="00F03D0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社会的勢力をいう。</w:t>
      </w:r>
    </w:p>
    <w:p w:rsidR="002A34BE" w:rsidRPr="00926E0C" w:rsidRDefault="00A31F9F" w:rsidP="002A34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第６条（規程</w:t>
      </w:r>
      <w:r w:rsidR="002A34BE" w:rsidRPr="00926E0C">
        <w:rPr>
          <w:rFonts w:asciiTheme="minorEastAsia" w:hAnsiTheme="minorEastAsia" w:hint="eastAsia"/>
          <w:sz w:val="24"/>
          <w:szCs w:val="24"/>
        </w:rPr>
        <w:t>の制定および改廃）</w:t>
      </w:r>
    </w:p>
    <w:p w:rsidR="002A34BE" w:rsidRPr="00926E0C" w:rsidRDefault="002A34BE" w:rsidP="002A34BE">
      <w:pPr>
        <w:rPr>
          <w:rFonts w:asciiTheme="minorEastAsia" w:hAnsiTheme="minorEastAsia"/>
          <w:sz w:val="24"/>
          <w:szCs w:val="24"/>
        </w:rPr>
      </w:pPr>
      <w:r w:rsidRPr="00926E0C">
        <w:rPr>
          <w:rFonts w:asciiTheme="minorEastAsia" w:hAnsiTheme="minorEastAsia" w:hint="eastAsia"/>
          <w:sz w:val="24"/>
          <w:szCs w:val="24"/>
        </w:rPr>
        <w:t xml:space="preserve">　　</w:t>
      </w:r>
      <w:r w:rsidR="009C095F" w:rsidRPr="00926E0C">
        <w:rPr>
          <w:rFonts w:asciiTheme="minorEastAsia" w:hAnsiTheme="minorEastAsia" w:hint="eastAsia"/>
          <w:sz w:val="24"/>
          <w:szCs w:val="24"/>
        </w:rPr>
        <w:t xml:space="preserve">　</w:t>
      </w:r>
      <w:r w:rsidR="00A31F9F">
        <w:rPr>
          <w:rFonts w:asciiTheme="minorEastAsia" w:hAnsiTheme="minorEastAsia" w:hint="eastAsia"/>
          <w:sz w:val="24"/>
          <w:szCs w:val="24"/>
        </w:rPr>
        <w:t>本規程の制定及び</w:t>
      </w:r>
      <w:r w:rsidRPr="00926E0C">
        <w:rPr>
          <w:rFonts w:asciiTheme="minorEastAsia" w:hAnsiTheme="minorEastAsia" w:hint="eastAsia"/>
          <w:sz w:val="24"/>
          <w:szCs w:val="24"/>
        </w:rPr>
        <w:t>改廃は、理事会において協議し、会長の決議によって行う。</w:t>
      </w:r>
    </w:p>
    <w:p w:rsidR="009C095F" w:rsidRPr="00926E0C" w:rsidRDefault="009C095F" w:rsidP="002A34BE">
      <w:pPr>
        <w:rPr>
          <w:rFonts w:asciiTheme="minorEastAsia" w:hAnsiTheme="minorEastAsia"/>
          <w:sz w:val="24"/>
          <w:szCs w:val="24"/>
        </w:rPr>
      </w:pPr>
    </w:p>
    <w:p w:rsidR="002A34BE" w:rsidRPr="00926E0C" w:rsidRDefault="002A34BE" w:rsidP="002A34BE">
      <w:pPr>
        <w:rPr>
          <w:rFonts w:asciiTheme="minorEastAsia" w:hAnsiTheme="minorEastAsia"/>
          <w:sz w:val="24"/>
          <w:szCs w:val="24"/>
        </w:rPr>
      </w:pPr>
      <w:r w:rsidRPr="00926E0C">
        <w:rPr>
          <w:rFonts w:asciiTheme="minorEastAsia" w:hAnsiTheme="minorEastAsia" w:hint="eastAsia"/>
          <w:sz w:val="24"/>
          <w:szCs w:val="24"/>
        </w:rPr>
        <w:t>附</w:t>
      </w:r>
      <w:r w:rsidR="009C095F" w:rsidRPr="00926E0C">
        <w:rPr>
          <w:rFonts w:asciiTheme="minorEastAsia" w:hAnsiTheme="minorEastAsia" w:hint="eastAsia"/>
          <w:sz w:val="24"/>
          <w:szCs w:val="24"/>
        </w:rPr>
        <w:t xml:space="preserve">　</w:t>
      </w:r>
      <w:r w:rsidRPr="00926E0C">
        <w:rPr>
          <w:rFonts w:asciiTheme="minorEastAsia" w:hAnsiTheme="minorEastAsia" w:hint="eastAsia"/>
          <w:sz w:val="24"/>
          <w:szCs w:val="24"/>
        </w:rPr>
        <w:t>則</w:t>
      </w:r>
    </w:p>
    <w:p w:rsidR="002A34BE" w:rsidRPr="00926E0C" w:rsidRDefault="002A34BE" w:rsidP="002A34BE">
      <w:pPr>
        <w:rPr>
          <w:rFonts w:asciiTheme="minorEastAsia" w:hAnsiTheme="minorEastAsia"/>
          <w:sz w:val="24"/>
          <w:szCs w:val="24"/>
        </w:rPr>
      </w:pPr>
      <w:r w:rsidRPr="00926E0C">
        <w:rPr>
          <w:rFonts w:asciiTheme="minorEastAsia" w:hAnsiTheme="minorEastAsia" w:hint="eastAsia"/>
          <w:sz w:val="24"/>
          <w:szCs w:val="24"/>
        </w:rPr>
        <w:t xml:space="preserve">　</w:t>
      </w:r>
      <w:r w:rsidR="009C095F" w:rsidRPr="00926E0C">
        <w:rPr>
          <w:rFonts w:asciiTheme="minorEastAsia" w:hAnsiTheme="minorEastAsia" w:hint="eastAsia"/>
          <w:sz w:val="24"/>
          <w:szCs w:val="24"/>
        </w:rPr>
        <w:t xml:space="preserve">　　</w:t>
      </w:r>
      <w:r w:rsidR="00A31F9F">
        <w:rPr>
          <w:rFonts w:asciiTheme="minorEastAsia" w:hAnsiTheme="minorEastAsia" w:hint="eastAsia"/>
          <w:sz w:val="24"/>
          <w:szCs w:val="24"/>
        </w:rPr>
        <w:t>この規程</w:t>
      </w:r>
      <w:r w:rsidRPr="00926E0C">
        <w:rPr>
          <w:rFonts w:asciiTheme="minorEastAsia" w:hAnsiTheme="minorEastAsia" w:hint="eastAsia"/>
          <w:sz w:val="24"/>
          <w:szCs w:val="24"/>
        </w:rPr>
        <w:t>は、平成２２年１０月１日から実施する。</w:t>
      </w:r>
    </w:p>
    <w:p w:rsidR="002A34BE" w:rsidRDefault="002A34BE" w:rsidP="002A34BE">
      <w:pPr>
        <w:rPr>
          <w:rFonts w:asciiTheme="minorEastAsia" w:hAnsiTheme="minorEastAsia"/>
          <w:sz w:val="24"/>
          <w:szCs w:val="24"/>
        </w:rPr>
      </w:pPr>
      <w:r w:rsidRPr="00926E0C">
        <w:rPr>
          <w:rFonts w:asciiTheme="minorEastAsia" w:hAnsiTheme="minorEastAsia" w:hint="eastAsia"/>
          <w:sz w:val="24"/>
          <w:szCs w:val="24"/>
        </w:rPr>
        <w:t xml:space="preserve">　　</w:t>
      </w:r>
      <w:r w:rsidR="009C095F" w:rsidRPr="00926E0C">
        <w:rPr>
          <w:rFonts w:asciiTheme="minorEastAsia" w:hAnsiTheme="minorEastAsia" w:hint="eastAsia"/>
          <w:sz w:val="24"/>
          <w:szCs w:val="24"/>
        </w:rPr>
        <w:t xml:space="preserve">　</w:t>
      </w:r>
      <w:r w:rsidRPr="00926E0C">
        <w:rPr>
          <w:rFonts w:asciiTheme="minorEastAsia" w:hAnsiTheme="minorEastAsia" w:hint="eastAsia"/>
          <w:sz w:val="24"/>
          <w:szCs w:val="24"/>
        </w:rPr>
        <w:t>（平成２２年９月２４日　第２回理事会）</w:t>
      </w:r>
    </w:p>
    <w:p w:rsidR="00F03D0E" w:rsidRDefault="00F03D0E" w:rsidP="002A34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　則</w:t>
      </w:r>
    </w:p>
    <w:p w:rsidR="00F03D0E" w:rsidRDefault="00F03D0E" w:rsidP="002A34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この規程の一部改正は、平成２４年１０月１日から実施する。</w:t>
      </w:r>
    </w:p>
    <w:p w:rsidR="00117E70" w:rsidRDefault="00117E70" w:rsidP="00BA50E7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（平成２４年９月２７日　第３回理事会）</w:t>
      </w:r>
    </w:p>
    <w:p w:rsidR="00BA50E7" w:rsidRDefault="00BA50E7" w:rsidP="00BA50E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　則</w:t>
      </w:r>
    </w:p>
    <w:p w:rsidR="00BA50E7" w:rsidRDefault="00BA50E7" w:rsidP="00BA50E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この規程の一部改正は、令和３年１０</w:t>
      </w:r>
      <w:r>
        <w:rPr>
          <w:rFonts w:asciiTheme="minorEastAsia" w:hAnsiTheme="minorEastAsia" w:hint="eastAsia"/>
          <w:sz w:val="24"/>
          <w:szCs w:val="24"/>
        </w:rPr>
        <w:t>月１日から実施する。</w:t>
      </w:r>
    </w:p>
    <w:p w:rsidR="00BA50E7" w:rsidRPr="00BA50E7" w:rsidRDefault="00BA50E7" w:rsidP="00BA50E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（令和３年１月１５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日　第３回理事会）</w:t>
      </w:r>
    </w:p>
    <w:sectPr w:rsidR="00BA50E7" w:rsidRPr="00BA50E7" w:rsidSect="00117E70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DD7"/>
    <w:multiLevelType w:val="hybridMultilevel"/>
    <w:tmpl w:val="713A5C74"/>
    <w:lvl w:ilvl="0" w:tplc="65F4A42E">
      <w:start w:val="1"/>
      <w:numFmt w:val="decimalEnclosedCircle"/>
      <w:lvlText w:val="%1"/>
      <w:lvlJc w:val="left"/>
      <w:pPr>
        <w:ind w:left="8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>
    <w:nsid w:val="1F995F70"/>
    <w:multiLevelType w:val="hybridMultilevel"/>
    <w:tmpl w:val="24A2BA00"/>
    <w:lvl w:ilvl="0" w:tplc="E2D23F6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525A074B"/>
    <w:multiLevelType w:val="hybridMultilevel"/>
    <w:tmpl w:val="7D800798"/>
    <w:lvl w:ilvl="0" w:tplc="E7BCD47E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>
    <w:nsid w:val="6A1571F1"/>
    <w:multiLevelType w:val="hybridMultilevel"/>
    <w:tmpl w:val="8E166AA4"/>
    <w:lvl w:ilvl="0" w:tplc="B3182F92">
      <w:start w:val="1"/>
      <w:numFmt w:val="decimalEnclosedCircle"/>
      <w:lvlText w:val="%1"/>
      <w:lvlJc w:val="left"/>
      <w:pPr>
        <w:ind w:left="8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8D"/>
    <w:rsid w:val="00117E70"/>
    <w:rsid w:val="0012123A"/>
    <w:rsid w:val="002A34BE"/>
    <w:rsid w:val="002F76B0"/>
    <w:rsid w:val="003C3F8D"/>
    <w:rsid w:val="00515F35"/>
    <w:rsid w:val="005B7C33"/>
    <w:rsid w:val="007A15E5"/>
    <w:rsid w:val="00886132"/>
    <w:rsid w:val="00926E0C"/>
    <w:rsid w:val="009C095F"/>
    <w:rsid w:val="009F3F7E"/>
    <w:rsid w:val="00A31F9F"/>
    <w:rsid w:val="00B55632"/>
    <w:rsid w:val="00B87750"/>
    <w:rsid w:val="00BA50E7"/>
    <w:rsid w:val="00C141A1"/>
    <w:rsid w:val="00E14287"/>
    <w:rsid w:val="00EB1F0D"/>
    <w:rsid w:val="00F0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13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1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shokokai</cp:lastModifiedBy>
  <cp:revision>11</cp:revision>
  <cp:lastPrinted>2012-10-01T05:21:00Z</cp:lastPrinted>
  <dcterms:created xsi:type="dcterms:W3CDTF">2012-09-26T00:57:00Z</dcterms:created>
  <dcterms:modified xsi:type="dcterms:W3CDTF">2021-01-14T00:55:00Z</dcterms:modified>
</cp:coreProperties>
</file>